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9FAC9" w14:textId="5CC85280" w:rsidR="00176770" w:rsidRDefault="004F03BF">
      <w:pPr>
        <w:rPr>
          <w:rFonts w:ascii="Arial Narrow" w:hAnsi="Arial Narrow"/>
          <w:sz w:val="28"/>
          <w:szCs w:val="28"/>
        </w:rPr>
      </w:pPr>
      <w:r w:rsidRPr="00CE1A7F">
        <w:rPr>
          <w:rFonts w:ascii="Arial Narrow" w:hAnsi="Arial Narrow"/>
          <w:noProof/>
          <w:lang w:val="it-IT" w:eastAsia="it-IT"/>
        </w:rPr>
        <w:drawing>
          <wp:inline distT="0" distB="0" distL="0" distR="0" wp14:anchorId="0C11F0C3" wp14:editId="19D781A3">
            <wp:extent cx="1270000" cy="447040"/>
            <wp:effectExtent l="0" t="0" r="6350" b="0"/>
            <wp:docPr id="1" name="Immagine 1"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4">
                      <a:lum contrast="40000"/>
                      <a:extLst>
                        <a:ext uri="{28A0092B-C50C-407E-A947-70E740481C1C}">
                          <a14:useLocalDpi xmlns:a14="http://schemas.microsoft.com/office/drawing/2010/main" val="0"/>
                        </a:ext>
                      </a:extLst>
                    </a:blip>
                    <a:srcRect/>
                    <a:stretch>
                      <a:fillRect/>
                    </a:stretch>
                  </pic:blipFill>
                  <pic:spPr bwMode="auto">
                    <a:xfrm>
                      <a:off x="0" y="0"/>
                      <a:ext cx="1270000" cy="447040"/>
                    </a:xfrm>
                    <a:prstGeom prst="rect">
                      <a:avLst/>
                    </a:prstGeom>
                    <a:noFill/>
                    <a:ln>
                      <a:noFill/>
                    </a:ln>
                  </pic:spPr>
                </pic:pic>
              </a:graphicData>
            </a:graphic>
          </wp:inline>
        </w:drawing>
      </w:r>
    </w:p>
    <w:p w14:paraId="37B219A9" w14:textId="0A67156B" w:rsidR="004F03BF" w:rsidRPr="004E231F" w:rsidRDefault="004F03BF" w:rsidP="004F03BF">
      <w:pPr>
        <w:jc w:val="center"/>
        <w:rPr>
          <w:rFonts w:ascii="Arial Narrow" w:hAnsi="Arial Narrow"/>
          <w:b/>
          <w:bCs/>
          <w:sz w:val="32"/>
          <w:szCs w:val="32"/>
          <w:lang w:val="it-IT"/>
        </w:rPr>
      </w:pPr>
      <w:r w:rsidRPr="004E231F">
        <w:rPr>
          <w:rFonts w:ascii="Arial Narrow" w:hAnsi="Arial Narrow"/>
          <w:b/>
          <w:bCs/>
          <w:sz w:val="32"/>
          <w:szCs w:val="32"/>
          <w:lang w:val="it-IT"/>
        </w:rPr>
        <w:t>FORMAZIONE ATA</w:t>
      </w:r>
      <w:r w:rsidR="004E231F" w:rsidRPr="004E231F">
        <w:rPr>
          <w:rFonts w:ascii="Arial Narrow" w:hAnsi="Arial Narrow"/>
          <w:b/>
          <w:bCs/>
          <w:sz w:val="32"/>
          <w:szCs w:val="32"/>
          <w:lang w:val="it-IT"/>
        </w:rPr>
        <w:t>,</w:t>
      </w:r>
      <w:r w:rsidRPr="004E231F">
        <w:rPr>
          <w:rFonts w:ascii="Arial Narrow" w:hAnsi="Arial Narrow"/>
          <w:b/>
          <w:bCs/>
          <w:sz w:val="32"/>
          <w:szCs w:val="32"/>
          <w:lang w:val="it-IT"/>
        </w:rPr>
        <w:t xml:space="preserve"> MA NON SOLO</w:t>
      </w:r>
    </w:p>
    <w:p w14:paraId="7B2248DE" w14:textId="10CB4141" w:rsidR="004F03BF" w:rsidRPr="004F03BF" w:rsidRDefault="004F03BF" w:rsidP="004F03BF">
      <w:pPr>
        <w:jc w:val="center"/>
        <w:rPr>
          <w:rFonts w:ascii="Arial Narrow" w:hAnsi="Arial Narrow"/>
          <w:i/>
          <w:iCs/>
          <w:sz w:val="28"/>
          <w:szCs w:val="28"/>
          <w:lang w:val="it-IT"/>
        </w:rPr>
      </w:pPr>
      <w:r w:rsidRPr="004F03BF">
        <w:rPr>
          <w:rFonts w:ascii="Arial Narrow" w:hAnsi="Arial Narrow"/>
          <w:i/>
          <w:iCs/>
          <w:sz w:val="28"/>
          <w:szCs w:val="28"/>
          <w:lang w:val="it-IT"/>
        </w:rPr>
        <w:t>LA UIL SCUOLA RUA PONE AL CONFRONTO CON IL MINIS</w:t>
      </w:r>
      <w:r w:rsidR="004E231F">
        <w:rPr>
          <w:rFonts w:ascii="Arial Narrow" w:hAnsi="Arial Narrow"/>
          <w:i/>
          <w:iCs/>
          <w:sz w:val="28"/>
          <w:szCs w:val="28"/>
          <w:lang w:val="it-IT"/>
        </w:rPr>
        <w:t>T</w:t>
      </w:r>
      <w:r w:rsidRPr="004F03BF">
        <w:rPr>
          <w:rFonts w:ascii="Arial Narrow" w:hAnsi="Arial Narrow"/>
          <w:i/>
          <w:iCs/>
          <w:sz w:val="28"/>
          <w:szCs w:val="28"/>
          <w:lang w:val="it-IT"/>
        </w:rPr>
        <w:t>E</w:t>
      </w:r>
      <w:r w:rsidR="004E231F">
        <w:rPr>
          <w:rFonts w:ascii="Arial Narrow" w:hAnsi="Arial Narrow"/>
          <w:i/>
          <w:iCs/>
          <w:sz w:val="28"/>
          <w:szCs w:val="28"/>
          <w:lang w:val="it-IT"/>
        </w:rPr>
        <w:t>R</w:t>
      </w:r>
      <w:r w:rsidRPr="004F03BF">
        <w:rPr>
          <w:rFonts w:ascii="Arial Narrow" w:hAnsi="Arial Narrow"/>
          <w:i/>
          <w:iCs/>
          <w:sz w:val="28"/>
          <w:szCs w:val="28"/>
          <w:lang w:val="it-IT"/>
        </w:rPr>
        <w:t>O DELL’ISTRUZIONE LA PROBLEMATICA DELL’ORDINAMENTO PROFESSIONALE ATA</w:t>
      </w:r>
    </w:p>
    <w:p w14:paraId="0E8E344A" w14:textId="5F364BD3" w:rsidR="004F03BF" w:rsidRPr="00AB5CD2" w:rsidRDefault="004F03BF" w:rsidP="004F03BF">
      <w:pPr>
        <w:jc w:val="both"/>
        <w:rPr>
          <w:rFonts w:ascii="Arial Narrow" w:hAnsi="Arial Narrow"/>
          <w:sz w:val="28"/>
          <w:szCs w:val="28"/>
          <w:lang w:val="it-IT"/>
        </w:rPr>
      </w:pPr>
      <w:r>
        <w:rPr>
          <w:rFonts w:ascii="Arial Narrow" w:hAnsi="Arial Narrow"/>
          <w:sz w:val="28"/>
          <w:szCs w:val="28"/>
          <w:lang w:val="it-IT"/>
        </w:rPr>
        <w:t xml:space="preserve">Dopo un pressing continuo, si è finalmente svolto </w:t>
      </w:r>
      <w:r w:rsidR="0008115A">
        <w:rPr>
          <w:rFonts w:ascii="Arial Narrow" w:hAnsi="Arial Narrow"/>
          <w:sz w:val="28"/>
          <w:szCs w:val="28"/>
          <w:lang w:val="it-IT"/>
        </w:rPr>
        <w:t>l’</w:t>
      </w:r>
      <w:r>
        <w:rPr>
          <w:rFonts w:ascii="Arial Narrow" w:hAnsi="Arial Narrow"/>
          <w:sz w:val="28"/>
          <w:szCs w:val="28"/>
          <w:lang w:val="it-IT"/>
        </w:rPr>
        <w:t>incontro monotematico sulle annose problematiche del personale ATA. Inizialmente si è trattato il tema della formazione che continua a costituire uno dei punti di maggiore criticità di cui soffre il personale. E’ noto infatti che, pur a fronte di un autentico travaso di competenze tra l’Amministrazione periferica e le scuole, il personale è costretto a ritmi di lavoro estenuant</w:t>
      </w:r>
      <w:r w:rsidR="0084620C">
        <w:rPr>
          <w:rFonts w:ascii="Arial Narrow" w:hAnsi="Arial Narrow"/>
          <w:sz w:val="28"/>
          <w:szCs w:val="28"/>
          <w:lang w:val="it-IT"/>
        </w:rPr>
        <w:t>i</w:t>
      </w:r>
      <w:r w:rsidR="00B4773B">
        <w:rPr>
          <w:rFonts w:ascii="Arial Narrow" w:hAnsi="Arial Narrow"/>
          <w:sz w:val="28"/>
          <w:szCs w:val="28"/>
          <w:lang w:val="it-IT"/>
        </w:rPr>
        <w:t xml:space="preserve"> senza disporre </w:t>
      </w:r>
      <w:r w:rsidR="00AB5CD2">
        <w:rPr>
          <w:rFonts w:ascii="Arial Narrow" w:hAnsi="Arial Narrow"/>
          <w:sz w:val="28"/>
          <w:szCs w:val="28"/>
          <w:lang w:val="it-IT"/>
        </w:rPr>
        <w:t>del giusto</w:t>
      </w:r>
      <w:r>
        <w:rPr>
          <w:rFonts w:ascii="Arial Narrow" w:hAnsi="Arial Narrow"/>
          <w:sz w:val="28"/>
          <w:szCs w:val="28"/>
          <w:lang w:val="it-IT"/>
        </w:rPr>
        <w:t xml:space="preserve"> riconoscimento economico</w:t>
      </w:r>
      <w:r w:rsidR="00597223">
        <w:rPr>
          <w:rFonts w:ascii="Arial Narrow" w:hAnsi="Arial Narrow"/>
          <w:sz w:val="28"/>
          <w:szCs w:val="28"/>
          <w:lang w:val="it-IT"/>
        </w:rPr>
        <w:t xml:space="preserve"> ed indotto</w:t>
      </w:r>
      <w:bookmarkStart w:id="0" w:name="_GoBack"/>
      <w:bookmarkEnd w:id="0"/>
      <w:r w:rsidR="0046675C" w:rsidRPr="00AB5CD2">
        <w:rPr>
          <w:rFonts w:ascii="Arial Narrow" w:hAnsi="Arial Narrow"/>
          <w:sz w:val="28"/>
          <w:szCs w:val="28"/>
          <w:lang w:val="it-IT"/>
        </w:rPr>
        <w:t xml:space="preserve"> ad a</w:t>
      </w:r>
      <w:r w:rsidR="00B4773B">
        <w:rPr>
          <w:rFonts w:ascii="Arial Narrow" w:hAnsi="Arial Narrow"/>
          <w:sz w:val="28"/>
          <w:szCs w:val="28"/>
          <w:lang w:val="it-IT"/>
        </w:rPr>
        <w:t>ggiornarsi con risorse proprie</w:t>
      </w:r>
      <w:r w:rsidRPr="00AB5CD2">
        <w:rPr>
          <w:rFonts w:ascii="Arial Narrow" w:hAnsi="Arial Narrow"/>
          <w:sz w:val="28"/>
          <w:szCs w:val="28"/>
          <w:lang w:val="it-IT"/>
        </w:rPr>
        <w:t>.</w:t>
      </w:r>
    </w:p>
    <w:p w14:paraId="0B590377" w14:textId="13E24601" w:rsidR="00B82C53" w:rsidRDefault="004F03BF" w:rsidP="004F03BF">
      <w:pPr>
        <w:jc w:val="both"/>
        <w:rPr>
          <w:rFonts w:ascii="Arial Narrow" w:hAnsi="Arial Narrow"/>
          <w:sz w:val="28"/>
          <w:szCs w:val="28"/>
          <w:lang w:val="it-IT"/>
        </w:rPr>
      </w:pPr>
      <w:r>
        <w:rPr>
          <w:rFonts w:ascii="Arial Narrow" w:hAnsi="Arial Narrow"/>
          <w:sz w:val="28"/>
          <w:szCs w:val="28"/>
          <w:lang w:val="it-IT"/>
        </w:rPr>
        <w:t>L’Amministrazione, recependo le richieste, si è immediatamente res</w:t>
      </w:r>
      <w:r w:rsidR="00B82C53">
        <w:rPr>
          <w:rFonts w:ascii="Arial Narrow" w:hAnsi="Arial Narrow"/>
          <w:sz w:val="28"/>
          <w:szCs w:val="28"/>
          <w:lang w:val="it-IT"/>
        </w:rPr>
        <w:t>a</w:t>
      </w:r>
      <w:r>
        <w:rPr>
          <w:rFonts w:ascii="Arial Narrow" w:hAnsi="Arial Narrow"/>
          <w:sz w:val="28"/>
          <w:szCs w:val="28"/>
          <w:lang w:val="it-IT"/>
        </w:rPr>
        <w:t xml:space="preserve"> disponibile a mettere a punto un piano organico di intervento da concertare con le Organizzazioni sindacali. Al riguardo, </w:t>
      </w:r>
      <w:r w:rsidR="0084620C">
        <w:rPr>
          <w:rFonts w:ascii="Arial Narrow" w:hAnsi="Arial Narrow"/>
          <w:sz w:val="28"/>
          <w:szCs w:val="28"/>
          <w:lang w:val="it-IT"/>
        </w:rPr>
        <w:t>la stessa</w:t>
      </w:r>
      <w:r w:rsidR="0008115A">
        <w:rPr>
          <w:rFonts w:ascii="Arial Narrow" w:hAnsi="Arial Narrow"/>
          <w:sz w:val="28"/>
          <w:szCs w:val="28"/>
          <w:lang w:val="it-IT"/>
        </w:rPr>
        <w:t xml:space="preserve"> Amministrazione</w:t>
      </w:r>
      <w:r w:rsidR="0084620C">
        <w:rPr>
          <w:rFonts w:ascii="Arial Narrow" w:hAnsi="Arial Narrow"/>
          <w:sz w:val="28"/>
          <w:szCs w:val="28"/>
          <w:lang w:val="it-IT"/>
        </w:rPr>
        <w:t xml:space="preserve"> </w:t>
      </w:r>
      <w:r>
        <w:rPr>
          <w:rFonts w:ascii="Arial Narrow" w:hAnsi="Arial Narrow"/>
          <w:sz w:val="28"/>
          <w:szCs w:val="28"/>
          <w:lang w:val="it-IT"/>
        </w:rPr>
        <w:t xml:space="preserve">ha specificato che sussiste la disponibilità anche ad effettuare un intervento </w:t>
      </w:r>
      <w:r w:rsidR="00B82C53">
        <w:rPr>
          <w:rFonts w:ascii="Arial Narrow" w:hAnsi="Arial Narrow"/>
          <w:sz w:val="28"/>
          <w:szCs w:val="28"/>
          <w:lang w:val="it-IT"/>
        </w:rPr>
        <w:t>normativo sulla Legge n.107/2015 che, è noto, ha escluso in radice il personale ATA dai piani programmatici specifici.</w:t>
      </w:r>
    </w:p>
    <w:p w14:paraId="56E5EEA3" w14:textId="01EF4491" w:rsidR="0084620C" w:rsidRPr="0084620C" w:rsidRDefault="00B82C53" w:rsidP="0084620C">
      <w:pPr>
        <w:jc w:val="both"/>
        <w:rPr>
          <w:rFonts w:ascii="Arial Narrow" w:hAnsi="Arial Narrow"/>
          <w:sz w:val="28"/>
          <w:szCs w:val="28"/>
          <w:lang w:val="it-IT"/>
        </w:rPr>
      </w:pPr>
      <w:r>
        <w:rPr>
          <w:rFonts w:ascii="Arial Narrow" w:hAnsi="Arial Narrow"/>
          <w:sz w:val="28"/>
          <w:szCs w:val="28"/>
          <w:lang w:val="it-IT"/>
        </w:rPr>
        <w:t xml:space="preserve">A seguire, la Uil Scuola Rua ha posto al centro del confronto la questione dell’Ordinamento ATA, il cui progetto riformatore è </w:t>
      </w:r>
      <w:r w:rsidR="0008115A">
        <w:rPr>
          <w:rFonts w:ascii="Arial Narrow" w:hAnsi="Arial Narrow"/>
          <w:sz w:val="28"/>
          <w:szCs w:val="28"/>
          <w:lang w:val="it-IT"/>
        </w:rPr>
        <w:t>oggetto di trattazione</w:t>
      </w:r>
      <w:r>
        <w:rPr>
          <w:rFonts w:ascii="Arial Narrow" w:hAnsi="Arial Narrow"/>
          <w:sz w:val="28"/>
          <w:szCs w:val="28"/>
          <w:lang w:val="it-IT"/>
        </w:rPr>
        <w:t xml:space="preserve"> con l’ARAN</w:t>
      </w:r>
      <w:r w:rsidR="00AB5CD2">
        <w:rPr>
          <w:rFonts w:ascii="Arial Narrow" w:hAnsi="Arial Narrow"/>
          <w:sz w:val="28"/>
          <w:szCs w:val="28"/>
          <w:lang w:val="it-IT"/>
        </w:rPr>
        <w:t xml:space="preserve">. Lo stesso </w:t>
      </w:r>
      <w:r>
        <w:rPr>
          <w:rFonts w:ascii="Arial Narrow" w:hAnsi="Arial Narrow"/>
          <w:sz w:val="28"/>
          <w:szCs w:val="28"/>
          <w:lang w:val="it-IT"/>
        </w:rPr>
        <w:t>costitu</w:t>
      </w:r>
      <w:r w:rsidR="00AB5CD2">
        <w:rPr>
          <w:rFonts w:ascii="Arial Narrow" w:hAnsi="Arial Narrow"/>
          <w:sz w:val="28"/>
          <w:szCs w:val="28"/>
          <w:lang w:val="it-IT"/>
        </w:rPr>
        <w:t>isce</w:t>
      </w:r>
      <w:r>
        <w:rPr>
          <w:rFonts w:ascii="Arial Narrow" w:hAnsi="Arial Narrow"/>
          <w:sz w:val="28"/>
          <w:szCs w:val="28"/>
          <w:lang w:val="it-IT"/>
        </w:rPr>
        <w:t xml:space="preserve"> uno dei punti più qualificanti e, nello stesso, più controverso</w:t>
      </w:r>
      <w:r w:rsidR="0008115A">
        <w:rPr>
          <w:rFonts w:ascii="Arial Narrow" w:hAnsi="Arial Narrow"/>
          <w:sz w:val="28"/>
          <w:szCs w:val="28"/>
          <w:lang w:val="it-IT"/>
        </w:rPr>
        <w:t xml:space="preserve"> del rinnovo del CCNL</w:t>
      </w:r>
      <w:r>
        <w:rPr>
          <w:rFonts w:ascii="Arial Narrow" w:hAnsi="Arial Narrow"/>
          <w:sz w:val="28"/>
          <w:szCs w:val="28"/>
          <w:lang w:val="it-IT"/>
        </w:rPr>
        <w:t xml:space="preserve">, a causa di un’impostazione del tutto </w:t>
      </w:r>
      <w:proofErr w:type="spellStart"/>
      <w:r w:rsidR="0084620C">
        <w:rPr>
          <w:rFonts w:ascii="Arial Narrow" w:hAnsi="Arial Narrow"/>
          <w:sz w:val="28"/>
          <w:szCs w:val="28"/>
          <w:lang w:val="it-IT"/>
        </w:rPr>
        <w:t>incondivisibile</w:t>
      </w:r>
      <w:proofErr w:type="spellEnd"/>
      <w:r w:rsidR="0046675C">
        <w:rPr>
          <w:rFonts w:ascii="Arial Narrow" w:hAnsi="Arial Narrow"/>
          <w:sz w:val="28"/>
          <w:szCs w:val="28"/>
          <w:lang w:val="it-IT"/>
        </w:rPr>
        <w:t xml:space="preserve"> </w:t>
      </w:r>
      <w:r w:rsidR="0046675C" w:rsidRPr="00AB5CD2">
        <w:rPr>
          <w:rFonts w:ascii="Arial Narrow" w:hAnsi="Arial Narrow"/>
          <w:sz w:val="28"/>
          <w:szCs w:val="28"/>
          <w:lang w:val="it-IT"/>
        </w:rPr>
        <w:t>e inaccettabile per le ripercussioni negative</w:t>
      </w:r>
      <w:r w:rsidR="00AB5CD2" w:rsidRPr="00AB5CD2">
        <w:rPr>
          <w:rFonts w:ascii="Arial Narrow" w:hAnsi="Arial Narrow"/>
          <w:sz w:val="28"/>
          <w:szCs w:val="28"/>
          <w:lang w:val="it-IT"/>
        </w:rPr>
        <w:t xml:space="preserve"> che determinerebbe</w:t>
      </w:r>
      <w:r w:rsidR="0046675C" w:rsidRPr="00AB5CD2">
        <w:rPr>
          <w:rFonts w:ascii="Arial Narrow" w:hAnsi="Arial Narrow"/>
          <w:sz w:val="28"/>
          <w:szCs w:val="28"/>
          <w:lang w:val="it-IT"/>
        </w:rPr>
        <w:t xml:space="preserve"> sul personale in termini di diritti lavorativi acquisiti</w:t>
      </w:r>
      <w:r>
        <w:rPr>
          <w:rFonts w:ascii="Arial Narrow" w:hAnsi="Arial Narrow"/>
          <w:sz w:val="28"/>
          <w:szCs w:val="28"/>
          <w:lang w:val="it-IT"/>
        </w:rPr>
        <w:t>.</w:t>
      </w:r>
      <w:r w:rsidR="0084620C">
        <w:rPr>
          <w:rFonts w:ascii="Arial Narrow" w:hAnsi="Arial Narrow"/>
          <w:sz w:val="28"/>
          <w:szCs w:val="28"/>
          <w:lang w:val="it-IT"/>
        </w:rPr>
        <w:t xml:space="preserve">  Si ricorda che l</w:t>
      </w:r>
      <w:r w:rsidR="0084620C" w:rsidRPr="0084620C">
        <w:rPr>
          <w:rFonts w:ascii="Arial Narrow" w:hAnsi="Arial Narrow"/>
          <w:sz w:val="28"/>
          <w:szCs w:val="28"/>
          <w:lang w:val="it-IT"/>
        </w:rPr>
        <w:t>a</w:t>
      </w:r>
      <w:r w:rsidR="0084620C">
        <w:rPr>
          <w:rFonts w:ascii="Arial Narrow" w:hAnsi="Arial Narrow"/>
          <w:sz w:val="28"/>
          <w:szCs w:val="28"/>
          <w:lang w:val="it-IT"/>
        </w:rPr>
        <w:t xml:space="preserve"> stessa </w:t>
      </w:r>
      <w:r w:rsidR="0008115A">
        <w:rPr>
          <w:rFonts w:ascii="Arial Narrow" w:hAnsi="Arial Narrow"/>
          <w:sz w:val="28"/>
          <w:szCs w:val="28"/>
          <w:lang w:val="it-IT"/>
        </w:rPr>
        <w:t>materia</w:t>
      </w:r>
      <w:r w:rsidR="0084620C">
        <w:rPr>
          <w:rFonts w:ascii="Arial Narrow" w:hAnsi="Arial Narrow"/>
          <w:sz w:val="28"/>
          <w:szCs w:val="28"/>
          <w:lang w:val="it-IT"/>
        </w:rPr>
        <w:t xml:space="preserve"> è stata</w:t>
      </w:r>
      <w:r w:rsidR="0084620C" w:rsidRPr="0084620C">
        <w:rPr>
          <w:rFonts w:ascii="Arial Narrow" w:hAnsi="Arial Narrow"/>
          <w:sz w:val="28"/>
          <w:szCs w:val="28"/>
          <w:lang w:val="it-IT"/>
        </w:rPr>
        <w:t xml:space="preserve"> inserita sia nel primo che nel secondo Atto di indirizzo, con una dotazione finanziaria a dir poco incongrua (36.9 mln di € per poco più di 217 mila lavoratori, mediamente 9 € </w:t>
      </w:r>
      <w:r w:rsidR="0008115A" w:rsidRPr="0084620C">
        <w:rPr>
          <w:rFonts w:ascii="Arial Narrow" w:hAnsi="Arial Narrow"/>
          <w:sz w:val="28"/>
          <w:szCs w:val="28"/>
          <w:lang w:val="it-IT"/>
        </w:rPr>
        <w:t>pro-capite</w:t>
      </w:r>
      <w:r w:rsidR="0084620C" w:rsidRPr="0084620C">
        <w:rPr>
          <w:rFonts w:ascii="Arial Narrow" w:hAnsi="Arial Narrow"/>
          <w:sz w:val="28"/>
          <w:szCs w:val="28"/>
          <w:lang w:val="it-IT"/>
        </w:rPr>
        <w:t>).</w:t>
      </w:r>
    </w:p>
    <w:p w14:paraId="4C13EFEE" w14:textId="28ADAC31" w:rsidR="00B53A5B" w:rsidRPr="0084620C" w:rsidRDefault="0084620C" w:rsidP="00B53A5B">
      <w:pPr>
        <w:jc w:val="both"/>
        <w:rPr>
          <w:rFonts w:ascii="Arial Narrow" w:hAnsi="Arial Narrow"/>
          <w:sz w:val="28"/>
          <w:szCs w:val="28"/>
          <w:lang w:val="it-IT"/>
        </w:rPr>
      </w:pPr>
      <w:r w:rsidRPr="0084620C">
        <w:rPr>
          <w:rFonts w:ascii="Arial Narrow" w:hAnsi="Arial Narrow"/>
          <w:sz w:val="28"/>
          <w:szCs w:val="28"/>
          <w:lang w:val="it-IT"/>
        </w:rPr>
        <w:t>Nel merito, il progetto prevede regole ad hoc per gli amministrativi (</w:t>
      </w:r>
      <w:r w:rsidRPr="00AB5CD2">
        <w:rPr>
          <w:rFonts w:ascii="Arial Narrow" w:hAnsi="Arial Narrow"/>
          <w:i/>
          <w:sz w:val="28"/>
          <w:szCs w:val="28"/>
          <w:lang w:val="it-IT"/>
        </w:rPr>
        <w:t>DSGA e funzionari</w:t>
      </w:r>
      <w:r w:rsidRPr="0084620C">
        <w:rPr>
          <w:rFonts w:ascii="Arial Narrow" w:hAnsi="Arial Narrow"/>
          <w:sz w:val="28"/>
          <w:szCs w:val="28"/>
          <w:lang w:val="it-IT"/>
        </w:rPr>
        <w:t xml:space="preserve">), diverse da quelle degli altri </w:t>
      </w:r>
      <w:r w:rsidRPr="00AB5CD2">
        <w:rPr>
          <w:rFonts w:ascii="Arial Narrow" w:hAnsi="Arial Narrow"/>
          <w:i/>
          <w:sz w:val="28"/>
          <w:szCs w:val="28"/>
          <w:lang w:val="it-IT"/>
        </w:rPr>
        <w:t>(assistenti e collaboratori</w:t>
      </w:r>
      <w:r w:rsidRPr="0084620C">
        <w:rPr>
          <w:rFonts w:ascii="Arial Narrow" w:hAnsi="Arial Narrow"/>
          <w:sz w:val="28"/>
          <w:szCs w:val="28"/>
          <w:lang w:val="it-IT"/>
        </w:rPr>
        <w:t>). L’introduzione degli incarichi triennali elimina la titolarità della sede, ne affida la competenza dell’attribuzione agli Ambiti Territoriali, elimina ogni valutazione soggettiva del lavoratore sull’accettazione dell’incarico (il diktat non è mediabile, si va dove viene disposto). Anche i meccanismi congetturati per la sostituzione prevedono il cambio del sistema: non più il titolare della seconda posizione economica, bensì la decisione del dirigente scolastico che individua il sostituto per le sostituzioni brevi, per quelle lunghe ritorna il ruolo dell’Ambito Territoriale che applica lo “scavalco”. Scompare la figura del DSGA (</w:t>
      </w:r>
      <w:r w:rsidR="00B53A5B" w:rsidRPr="00AB5CD2">
        <w:rPr>
          <w:rFonts w:ascii="Arial Narrow" w:hAnsi="Arial Narrow"/>
          <w:i/>
          <w:sz w:val="28"/>
          <w:szCs w:val="28"/>
          <w:lang w:val="it-IT"/>
        </w:rPr>
        <w:t>profilo</w:t>
      </w:r>
      <w:r w:rsidRPr="00AB5CD2">
        <w:rPr>
          <w:rFonts w:ascii="Arial Narrow" w:hAnsi="Arial Narrow"/>
          <w:i/>
          <w:sz w:val="28"/>
          <w:szCs w:val="28"/>
          <w:lang w:val="it-IT"/>
        </w:rPr>
        <w:t xml:space="preserve"> unic</w:t>
      </w:r>
      <w:r w:rsidR="00B53A5B" w:rsidRPr="00AB5CD2">
        <w:rPr>
          <w:rFonts w:ascii="Arial Narrow" w:hAnsi="Arial Narrow"/>
          <w:i/>
          <w:sz w:val="28"/>
          <w:szCs w:val="28"/>
          <w:lang w:val="it-IT"/>
        </w:rPr>
        <w:t>o</w:t>
      </w:r>
      <w:r w:rsidRPr="00AB5CD2">
        <w:rPr>
          <w:rFonts w:ascii="Arial Narrow" w:hAnsi="Arial Narrow"/>
          <w:i/>
          <w:sz w:val="28"/>
          <w:szCs w:val="28"/>
          <w:lang w:val="it-IT"/>
        </w:rPr>
        <w:t xml:space="preserve"> e caratterizzat</w:t>
      </w:r>
      <w:r w:rsidR="00B53A5B" w:rsidRPr="00AB5CD2">
        <w:rPr>
          <w:rFonts w:ascii="Arial Narrow" w:hAnsi="Arial Narrow"/>
          <w:i/>
          <w:sz w:val="28"/>
          <w:szCs w:val="28"/>
          <w:lang w:val="it-IT"/>
        </w:rPr>
        <w:t>o</w:t>
      </w:r>
      <w:r w:rsidRPr="0084620C">
        <w:rPr>
          <w:rFonts w:ascii="Arial Narrow" w:hAnsi="Arial Narrow"/>
          <w:sz w:val="28"/>
          <w:szCs w:val="28"/>
          <w:lang w:val="it-IT"/>
        </w:rPr>
        <w:t>), quelli che l</w:t>
      </w:r>
      <w:r w:rsidR="00AB5CD2">
        <w:rPr>
          <w:rFonts w:ascii="Arial Narrow" w:hAnsi="Arial Narrow"/>
          <w:sz w:val="28"/>
          <w:szCs w:val="28"/>
          <w:lang w:val="it-IT"/>
        </w:rPr>
        <w:t>a hanno la conservan</w:t>
      </w:r>
      <w:r w:rsidRPr="0084620C">
        <w:rPr>
          <w:rFonts w:ascii="Arial Narrow" w:hAnsi="Arial Narrow"/>
          <w:sz w:val="28"/>
          <w:szCs w:val="28"/>
          <w:lang w:val="it-IT"/>
        </w:rPr>
        <w:t xml:space="preserve">o fino alla risoluzione del rapporto di lavoro; nel futuro è prevista la figura </w:t>
      </w:r>
      <w:r w:rsidR="00B53A5B">
        <w:rPr>
          <w:rFonts w:ascii="Arial Narrow" w:hAnsi="Arial Narrow"/>
          <w:sz w:val="28"/>
          <w:szCs w:val="28"/>
          <w:lang w:val="it-IT"/>
        </w:rPr>
        <w:t xml:space="preserve">unica </w:t>
      </w:r>
      <w:r w:rsidRPr="0084620C">
        <w:rPr>
          <w:rFonts w:ascii="Arial Narrow" w:hAnsi="Arial Narrow"/>
          <w:sz w:val="28"/>
          <w:szCs w:val="28"/>
          <w:lang w:val="it-IT"/>
        </w:rPr>
        <w:t xml:space="preserve">del funzionario che può </w:t>
      </w:r>
      <w:r w:rsidRPr="0084620C">
        <w:rPr>
          <w:rFonts w:ascii="Arial Narrow" w:hAnsi="Arial Narrow"/>
          <w:sz w:val="28"/>
          <w:szCs w:val="28"/>
          <w:lang w:val="it-IT"/>
        </w:rPr>
        <w:lastRenderedPageBreak/>
        <w:t>essere destinatario di incarico</w:t>
      </w:r>
      <w:r w:rsidR="0046675C">
        <w:rPr>
          <w:rFonts w:ascii="Arial Narrow" w:hAnsi="Arial Narrow"/>
          <w:color w:val="FF0000"/>
          <w:sz w:val="28"/>
          <w:szCs w:val="28"/>
          <w:lang w:val="it-IT"/>
        </w:rPr>
        <w:t xml:space="preserve"> </w:t>
      </w:r>
      <w:r w:rsidR="0046675C" w:rsidRPr="00AB5CD2">
        <w:rPr>
          <w:rFonts w:ascii="Arial Narrow" w:hAnsi="Arial Narrow"/>
          <w:sz w:val="28"/>
          <w:szCs w:val="28"/>
          <w:lang w:val="it-IT"/>
        </w:rPr>
        <w:t>a tempo</w:t>
      </w:r>
      <w:r w:rsidRPr="00AB5CD2">
        <w:rPr>
          <w:rFonts w:ascii="Arial Narrow" w:hAnsi="Arial Narrow"/>
          <w:sz w:val="28"/>
          <w:szCs w:val="28"/>
          <w:lang w:val="it-IT"/>
        </w:rPr>
        <w:t xml:space="preserve"> </w:t>
      </w:r>
      <w:r w:rsidRPr="0084620C">
        <w:rPr>
          <w:rFonts w:ascii="Arial Narrow" w:hAnsi="Arial Narrow"/>
          <w:sz w:val="28"/>
          <w:szCs w:val="28"/>
          <w:lang w:val="it-IT"/>
        </w:rPr>
        <w:t>(</w:t>
      </w:r>
      <w:r w:rsidRPr="00AB5CD2">
        <w:rPr>
          <w:rFonts w:ascii="Arial Narrow" w:hAnsi="Arial Narrow"/>
          <w:i/>
          <w:sz w:val="28"/>
          <w:szCs w:val="28"/>
          <w:lang w:val="it-IT"/>
        </w:rPr>
        <w:t>quello del DSGA</w:t>
      </w:r>
      <w:r w:rsidRPr="0084620C">
        <w:rPr>
          <w:rFonts w:ascii="Arial Narrow" w:hAnsi="Arial Narrow"/>
          <w:sz w:val="28"/>
          <w:szCs w:val="28"/>
          <w:lang w:val="it-IT"/>
        </w:rPr>
        <w:t xml:space="preserve">). Inoltre, in assenza </w:t>
      </w:r>
      <w:r w:rsidR="0046675C" w:rsidRPr="00AB5CD2">
        <w:rPr>
          <w:rFonts w:ascii="Arial Narrow" w:hAnsi="Arial Narrow"/>
          <w:sz w:val="28"/>
          <w:szCs w:val="28"/>
          <w:lang w:val="it-IT"/>
        </w:rPr>
        <w:t xml:space="preserve">di </w:t>
      </w:r>
      <w:proofErr w:type="gramStart"/>
      <w:r w:rsidRPr="0084620C">
        <w:rPr>
          <w:rFonts w:ascii="Arial Narrow" w:hAnsi="Arial Narrow"/>
          <w:sz w:val="28"/>
          <w:szCs w:val="28"/>
          <w:lang w:val="it-IT"/>
        </w:rPr>
        <w:t>organico  (</w:t>
      </w:r>
      <w:proofErr w:type="gramEnd"/>
      <w:r w:rsidRPr="0084620C">
        <w:rPr>
          <w:rFonts w:ascii="Arial Narrow" w:hAnsi="Arial Narrow"/>
          <w:sz w:val="28"/>
          <w:szCs w:val="28"/>
          <w:lang w:val="it-IT"/>
        </w:rPr>
        <w:t>funzionari), il rapporto non può che essere di un addetto per</w:t>
      </w:r>
      <w:r w:rsidR="00AB5CD2">
        <w:rPr>
          <w:rFonts w:ascii="Arial Narrow" w:hAnsi="Arial Narrow"/>
          <w:sz w:val="28"/>
          <w:szCs w:val="28"/>
          <w:lang w:val="it-IT"/>
        </w:rPr>
        <w:t xml:space="preserve"> ogni</w:t>
      </w:r>
      <w:r w:rsidRPr="0084620C">
        <w:rPr>
          <w:rFonts w:ascii="Arial Narrow" w:hAnsi="Arial Narrow"/>
          <w:sz w:val="28"/>
          <w:szCs w:val="28"/>
          <w:lang w:val="it-IT"/>
        </w:rPr>
        <w:t xml:space="preserve"> scuola</w:t>
      </w:r>
    </w:p>
    <w:p w14:paraId="010254B4" w14:textId="33E848C4" w:rsidR="0084620C" w:rsidRDefault="0084620C" w:rsidP="0084620C">
      <w:pPr>
        <w:jc w:val="both"/>
        <w:rPr>
          <w:rFonts w:ascii="Arial Narrow" w:hAnsi="Arial Narrow"/>
          <w:sz w:val="28"/>
          <w:szCs w:val="28"/>
          <w:lang w:val="it-IT"/>
        </w:rPr>
      </w:pPr>
    </w:p>
    <w:p w14:paraId="4917D16F" w14:textId="31CA66B1" w:rsidR="00B53A5B" w:rsidRDefault="0084620C" w:rsidP="0084620C">
      <w:pPr>
        <w:jc w:val="both"/>
        <w:rPr>
          <w:rFonts w:ascii="Arial Narrow" w:hAnsi="Arial Narrow"/>
          <w:sz w:val="28"/>
          <w:szCs w:val="28"/>
          <w:lang w:val="it-IT"/>
        </w:rPr>
      </w:pPr>
      <w:r w:rsidRPr="0084620C">
        <w:rPr>
          <w:rFonts w:ascii="Arial Narrow" w:hAnsi="Arial Narrow"/>
          <w:sz w:val="28"/>
          <w:szCs w:val="28"/>
          <w:lang w:val="it-IT"/>
        </w:rPr>
        <w:t xml:space="preserve">Spariscono (vengono soppresse) le posizioni economiche per tutto il personale ATA diventando una dotazione economica </w:t>
      </w:r>
      <w:r w:rsidR="00B53A5B">
        <w:rPr>
          <w:rFonts w:ascii="Arial Narrow" w:hAnsi="Arial Narrow"/>
          <w:sz w:val="28"/>
          <w:szCs w:val="28"/>
          <w:lang w:val="it-IT"/>
        </w:rPr>
        <w:t>individu</w:t>
      </w:r>
      <w:r w:rsidRPr="0084620C">
        <w:rPr>
          <w:rFonts w:ascii="Arial Narrow" w:hAnsi="Arial Narrow"/>
          <w:sz w:val="28"/>
          <w:szCs w:val="28"/>
          <w:lang w:val="it-IT"/>
        </w:rPr>
        <w:t xml:space="preserve">ale per chi le ha, destinate a bruciarsi (vengono assorbite) nei casi di progressione verso l’alto.  </w:t>
      </w:r>
    </w:p>
    <w:p w14:paraId="6EA77A75" w14:textId="546AF601" w:rsidR="00B53A5B" w:rsidRPr="0084620C" w:rsidRDefault="00B53A5B" w:rsidP="0084620C">
      <w:pPr>
        <w:jc w:val="both"/>
        <w:rPr>
          <w:rFonts w:ascii="Arial Narrow" w:hAnsi="Arial Narrow"/>
          <w:sz w:val="28"/>
          <w:szCs w:val="28"/>
          <w:lang w:val="it-IT"/>
        </w:rPr>
      </w:pPr>
      <w:r w:rsidRPr="00AB5CD2">
        <w:rPr>
          <w:rFonts w:ascii="Arial Narrow" w:hAnsi="Arial Narrow"/>
          <w:sz w:val="28"/>
          <w:szCs w:val="28"/>
          <w:lang w:val="it-IT"/>
        </w:rPr>
        <w:t>L’</w:t>
      </w:r>
      <w:r w:rsidR="0046675C" w:rsidRPr="00AB5CD2">
        <w:rPr>
          <w:rFonts w:ascii="Arial Narrow" w:hAnsi="Arial Narrow"/>
          <w:sz w:val="28"/>
          <w:szCs w:val="28"/>
          <w:lang w:val="it-IT"/>
        </w:rPr>
        <w:t xml:space="preserve"> ossessione </w:t>
      </w:r>
      <w:r>
        <w:rPr>
          <w:rFonts w:ascii="Arial Narrow" w:hAnsi="Arial Narrow"/>
          <w:sz w:val="28"/>
          <w:szCs w:val="28"/>
          <w:lang w:val="it-IT"/>
        </w:rPr>
        <w:t>di</w:t>
      </w:r>
      <w:r w:rsidRPr="0084620C">
        <w:rPr>
          <w:rFonts w:ascii="Arial Narrow" w:hAnsi="Arial Narrow"/>
          <w:sz w:val="28"/>
          <w:szCs w:val="28"/>
          <w:lang w:val="it-IT"/>
        </w:rPr>
        <w:t xml:space="preserve"> omologare il personale ATA a quello delle altre pubbliche amministrazioni</w:t>
      </w:r>
      <w:r>
        <w:rPr>
          <w:rFonts w:ascii="Arial Narrow" w:hAnsi="Arial Narrow"/>
          <w:sz w:val="28"/>
          <w:szCs w:val="28"/>
          <w:lang w:val="it-IT"/>
        </w:rPr>
        <w:t xml:space="preserve"> è insito nel progetto stesso.</w:t>
      </w:r>
    </w:p>
    <w:p w14:paraId="1F389AEE" w14:textId="5A4E58AB" w:rsidR="00B53A5B" w:rsidRDefault="0084620C" w:rsidP="0084620C">
      <w:pPr>
        <w:jc w:val="both"/>
        <w:rPr>
          <w:rFonts w:ascii="Arial Narrow" w:hAnsi="Arial Narrow"/>
          <w:sz w:val="28"/>
          <w:szCs w:val="28"/>
          <w:lang w:val="it-IT"/>
        </w:rPr>
      </w:pPr>
      <w:r w:rsidRPr="0084620C">
        <w:rPr>
          <w:rFonts w:ascii="Arial Narrow" w:hAnsi="Arial Narrow"/>
          <w:sz w:val="28"/>
          <w:szCs w:val="28"/>
          <w:lang w:val="it-IT"/>
        </w:rPr>
        <w:t xml:space="preserve">Vengono emarginati da ogni percorso evolutivo gli assistenti tecnici, ancora divisi tra quelli storici delle scuola secondarie e i neofiti dei comprensivi, che si vedrebbero riconosciuti un compenso economico (indennità </w:t>
      </w:r>
      <w:r w:rsidR="00B53A5B">
        <w:rPr>
          <w:rFonts w:ascii="Arial Narrow" w:hAnsi="Arial Narrow"/>
          <w:sz w:val="28"/>
          <w:szCs w:val="28"/>
          <w:lang w:val="it-IT"/>
        </w:rPr>
        <w:t xml:space="preserve">sempre </w:t>
      </w:r>
      <w:r w:rsidRPr="0084620C">
        <w:rPr>
          <w:rFonts w:ascii="Arial Narrow" w:hAnsi="Arial Narrow"/>
          <w:sz w:val="28"/>
          <w:szCs w:val="28"/>
          <w:lang w:val="it-IT"/>
        </w:rPr>
        <w:t xml:space="preserve">da prelevare dal FMOF) per compensarli dal disagio di turnare su un numero indefinito di scuole. Per far quadrare i conti (la previsione è quella del D.L.80/22 che reca la firma del solito Ministro Brunetta), si introduce un’area filtro, quella del </w:t>
      </w:r>
      <w:r w:rsidRPr="0084620C">
        <w:rPr>
          <w:rFonts w:ascii="Arial Narrow" w:hAnsi="Arial Narrow"/>
          <w:i/>
          <w:sz w:val="28"/>
          <w:szCs w:val="28"/>
          <w:lang w:val="it-IT"/>
        </w:rPr>
        <w:t>collaboratore esperto</w:t>
      </w:r>
      <w:r w:rsidRPr="0084620C">
        <w:rPr>
          <w:rFonts w:ascii="Arial Narrow" w:hAnsi="Arial Narrow"/>
          <w:sz w:val="28"/>
          <w:szCs w:val="28"/>
          <w:lang w:val="it-IT"/>
        </w:rPr>
        <w:t xml:space="preserve">, che limita pesantemente la progressione dal profilo di collaboratore a quello di assistente.   </w:t>
      </w:r>
    </w:p>
    <w:p w14:paraId="3B038715" w14:textId="07371DCC" w:rsidR="0084620C" w:rsidRDefault="00B53A5B" w:rsidP="0084620C">
      <w:pPr>
        <w:jc w:val="both"/>
        <w:rPr>
          <w:rFonts w:ascii="Arial Narrow" w:hAnsi="Arial Narrow"/>
          <w:sz w:val="28"/>
          <w:szCs w:val="28"/>
          <w:lang w:val="it-IT"/>
        </w:rPr>
      </w:pPr>
      <w:r>
        <w:rPr>
          <w:rFonts w:ascii="Arial Narrow" w:hAnsi="Arial Narrow"/>
          <w:sz w:val="28"/>
          <w:szCs w:val="28"/>
          <w:lang w:val="it-IT"/>
        </w:rPr>
        <w:t xml:space="preserve">L’Amministrazione ha precisato che la determinazione degli organici è subordinata ad un intervento normativo e </w:t>
      </w:r>
      <w:r w:rsidR="005B37C9">
        <w:rPr>
          <w:rFonts w:ascii="Arial Narrow" w:hAnsi="Arial Narrow"/>
          <w:sz w:val="28"/>
          <w:szCs w:val="28"/>
          <w:lang w:val="it-IT"/>
        </w:rPr>
        <w:t xml:space="preserve">alla individuazione </w:t>
      </w:r>
      <w:r>
        <w:rPr>
          <w:rFonts w:ascii="Arial Narrow" w:hAnsi="Arial Narrow"/>
          <w:sz w:val="28"/>
          <w:szCs w:val="28"/>
          <w:lang w:val="it-IT"/>
        </w:rPr>
        <w:t>di una conseguente dotazione finanziaria</w:t>
      </w:r>
      <w:r w:rsidRPr="00AB5CD2">
        <w:rPr>
          <w:rFonts w:ascii="Arial Narrow" w:hAnsi="Arial Narrow"/>
          <w:sz w:val="28"/>
          <w:szCs w:val="28"/>
          <w:lang w:val="it-IT"/>
        </w:rPr>
        <w:t>.</w:t>
      </w:r>
      <w:r w:rsidR="0046675C" w:rsidRPr="00AB5CD2">
        <w:rPr>
          <w:rFonts w:ascii="Arial Narrow" w:hAnsi="Arial Narrow"/>
          <w:sz w:val="28"/>
          <w:szCs w:val="28"/>
          <w:lang w:val="it-IT"/>
        </w:rPr>
        <w:t xml:space="preserve"> Per cui ci troveremmo con un contratto se</w:t>
      </w:r>
      <w:r w:rsidR="00AB5CD2" w:rsidRPr="00AB5CD2">
        <w:rPr>
          <w:rFonts w:ascii="Arial Narrow" w:hAnsi="Arial Narrow"/>
          <w:sz w:val="28"/>
          <w:szCs w:val="28"/>
          <w:lang w:val="it-IT"/>
        </w:rPr>
        <w:t>nza possibilità di attuazione (</w:t>
      </w:r>
      <w:r w:rsidR="0046675C" w:rsidRPr="00AB5CD2">
        <w:rPr>
          <w:rFonts w:ascii="Arial Narrow" w:hAnsi="Arial Narrow"/>
          <w:i/>
          <w:sz w:val="28"/>
          <w:szCs w:val="28"/>
          <w:lang w:val="it-IT"/>
        </w:rPr>
        <w:t>l’esperienza dell’area C non ha insegnato nulla</w:t>
      </w:r>
      <w:r w:rsidR="00E129A3">
        <w:rPr>
          <w:rFonts w:ascii="Arial Narrow" w:hAnsi="Arial Narrow"/>
          <w:i/>
          <w:sz w:val="28"/>
          <w:szCs w:val="28"/>
          <w:lang w:val="it-IT"/>
        </w:rPr>
        <w:t>!!!</w:t>
      </w:r>
      <w:r w:rsidR="0046675C" w:rsidRPr="00AB5CD2">
        <w:rPr>
          <w:rFonts w:ascii="Arial Narrow" w:hAnsi="Arial Narrow"/>
          <w:i/>
          <w:sz w:val="28"/>
          <w:szCs w:val="28"/>
          <w:lang w:val="it-IT"/>
        </w:rPr>
        <w:t>)</w:t>
      </w:r>
      <w:r w:rsidR="00AB5CD2">
        <w:rPr>
          <w:rFonts w:ascii="Arial Narrow" w:hAnsi="Arial Narrow"/>
          <w:sz w:val="28"/>
          <w:szCs w:val="28"/>
          <w:lang w:val="it-IT"/>
        </w:rPr>
        <w:t xml:space="preserve">. </w:t>
      </w:r>
      <w:r>
        <w:rPr>
          <w:rFonts w:ascii="Arial Narrow" w:hAnsi="Arial Narrow"/>
          <w:sz w:val="28"/>
          <w:szCs w:val="28"/>
          <w:lang w:val="it-IT"/>
        </w:rPr>
        <w:t>Un’evidenza che non può essere ignorata nel momento in cui si mettono a punto modelli organizzativi diversi da quello vigente.</w:t>
      </w:r>
      <w:r w:rsidR="005B37C9">
        <w:rPr>
          <w:rFonts w:ascii="Arial Narrow" w:hAnsi="Arial Narrow"/>
          <w:sz w:val="28"/>
          <w:szCs w:val="28"/>
          <w:lang w:val="it-IT"/>
        </w:rPr>
        <w:t xml:space="preserve"> Quanto alle posizioni economiche, è stato assunto l’impegno a fornire il quadro completo che, al momento, gli uffici finanziari stanno mettendo a punto. </w:t>
      </w:r>
      <w:r>
        <w:rPr>
          <w:rFonts w:ascii="Arial Narrow" w:hAnsi="Arial Narrow"/>
          <w:sz w:val="28"/>
          <w:szCs w:val="28"/>
          <w:lang w:val="it-IT"/>
        </w:rPr>
        <w:t xml:space="preserve"> La stessa Amministrazione scolastica, pur ribadendo la diversità dei ruoli, ha offerto ampia disponibilità </w:t>
      </w:r>
      <w:r w:rsidR="0008115A">
        <w:rPr>
          <w:rFonts w:ascii="Arial Narrow" w:hAnsi="Arial Narrow"/>
          <w:sz w:val="28"/>
          <w:szCs w:val="28"/>
          <w:lang w:val="it-IT"/>
        </w:rPr>
        <w:t>a fornire un’azione di supporto nei riguardi della trattiva che si sta conducendo con l’ARAN.</w:t>
      </w:r>
    </w:p>
    <w:p w14:paraId="0686F1FB" w14:textId="6E5A68EA" w:rsidR="00B53A5B" w:rsidRPr="00AB5CD2" w:rsidRDefault="00B53A5B" w:rsidP="0084620C">
      <w:pPr>
        <w:jc w:val="both"/>
        <w:rPr>
          <w:rFonts w:ascii="Arial Narrow" w:hAnsi="Arial Narrow"/>
          <w:sz w:val="28"/>
          <w:szCs w:val="28"/>
          <w:lang w:val="it-IT"/>
        </w:rPr>
      </w:pPr>
      <w:r>
        <w:rPr>
          <w:rFonts w:ascii="Arial Narrow" w:hAnsi="Arial Narrow"/>
          <w:sz w:val="28"/>
          <w:szCs w:val="28"/>
          <w:lang w:val="it-IT"/>
        </w:rPr>
        <w:t xml:space="preserve">In conclusione la </w:t>
      </w:r>
      <w:r w:rsidR="0008115A" w:rsidRPr="00E129A3">
        <w:rPr>
          <w:rFonts w:ascii="Arial Narrow" w:hAnsi="Arial Narrow"/>
          <w:i/>
          <w:sz w:val="28"/>
          <w:szCs w:val="28"/>
          <w:lang w:val="it-IT"/>
        </w:rPr>
        <w:t>Uil Scuola Rua</w:t>
      </w:r>
      <w:r w:rsidR="0008115A">
        <w:rPr>
          <w:rFonts w:ascii="Arial Narrow" w:hAnsi="Arial Narrow"/>
          <w:sz w:val="28"/>
          <w:szCs w:val="28"/>
          <w:lang w:val="it-IT"/>
        </w:rPr>
        <w:t xml:space="preserve"> ha nuovamente argomentato come una riforma di Ordinamento attesa da oltre vent’anni non può che riguardare tutto il personale dovendo valutare una complessiva rivisitazione dei profili, delle mansioni e del trattamento economico</w:t>
      </w:r>
      <w:r w:rsidR="00342EE7">
        <w:rPr>
          <w:rFonts w:ascii="Arial Narrow" w:hAnsi="Arial Narrow"/>
          <w:sz w:val="28"/>
          <w:szCs w:val="28"/>
          <w:lang w:val="it-IT"/>
        </w:rPr>
        <w:t xml:space="preserve"> </w:t>
      </w:r>
      <w:r w:rsidR="0046675C" w:rsidRPr="00AB5CD2">
        <w:rPr>
          <w:rFonts w:ascii="Arial Narrow" w:hAnsi="Arial Narrow"/>
          <w:sz w:val="28"/>
          <w:szCs w:val="28"/>
          <w:lang w:val="it-IT"/>
        </w:rPr>
        <w:t>adeguatamente fina</w:t>
      </w:r>
      <w:r w:rsidR="00E014F9" w:rsidRPr="00AB5CD2">
        <w:rPr>
          <w:rFonts w:ascii="Arial Narrow" w:hAnsi="Arial Narrow"/>
          <w:sz w:val="28"/>
          <w:szCs w:val="28"/>
          <w:lang w:val="it-IT"/>
        </w:rPr>
        <w:t>nziat</w:t>
      </w:r>
      <w:r w:rsidR="0046675C" w:rsidRPr="00AB5CD2">
        <w:rPr>
          <w:rFonts w:ascii="Arial Narrow" w:hAnsi="Arial Narrow"/>
          <w:sz w:val="28"/>
          <w:szCs w:val="28"/>
          <w:lang w:val="it-IT"/>
        </w:rPr>
        <w:t>o</w:t>
      </w:r>
      <w:r w:rsidR="0008115A">
        <w:rPr>
          <w:rFonts w:ascii="Arial Narrow" w:hAnsi="Arial Narrow"/>
          <w:sz w:val="28"/>
          <w:szCs w:val="28"/>
          <w:lang w:val="it-IT"/>
        </w:rPr>
        <w:t>. In questo</w:t>
      </w:r>
      <w:r w:rsidR="005B37C9">
        <w:rPr>
          <w:rFonts w:ascii="Arial Narrow" w:hAnsi="Arial Narrow"/>
          <w:sz w:val="28"/>
          <w:szCs w:val="28"/>
          <w:lang w:val="it-IT"/>
        </w:rPr>
        <w:t>,</w:t>
      </w:r>
      <w:r w:rsidR="0008115A">
        <w:rPr>
          <w:rFonts w:ascii="Arial Narrow" w:hAnsi="Arial Narrow"/>
          <w:sz w:val="28"/>
          <w:szCs w:val="28"/>
          <w:lang w:val="it-IT"/>
        </w:rPr>
        <w:t xml:space="preserve"> l’appartenenza alla Comunità educante ne deve continuare a costituire il tratto caratterizzante preservando i diritti e le tutele di cui il personale</w:t>
      </w:r>
      <w:r w:rsidR="005B37C9">
        <w:rPr>
          <w:rFonts w:ascii="Arial Narrow" w:hAnsi="Arial Narrow"/>
          <w:sz w:val="28"/>
          <w:szCs w:val="28"/>
          <w:lang w:val="it-IT"/>
        </w:rPr>
        <w:t xml:space="preserve"> già</w:t>
      </w:r>
      <w:r w:rsidR="0008115A">
        <w:rPr>
          <w:rFonts w:ascii="Arial Narrow" w:hAnsi="Arial Narrow"/>
          <w:sz w:val="28"/>
          <w:szCs w:val="28"/>
          <w:lang w:val="it-IT"/>
        </w:rPr>
        <w:t xml:space="preserve"> dispone</w:t>
      </w:r>
      <w:r w:rsidR="005B37C9">
        <w:rPr>
          <w:rFonts w:ascii="Arial Narrow" w:hAnsi="Arial Narrow"/>
          <w:sz w:val="28"/>
          <w:szCs w:val="28"/>
          <w:lang w:val="it-IT"/>
        </w:rPr>
        <w:t>, proponendosi di elevarle, giammai di deprime</w:t>
      </w:r>
      <w:r w:rsidR="005B37C9" w:rsidRPr="00AB5CD2">
        <w:rPr>
          <w:rFonts w:ascii="Arial Narrow" w:hAnsi="Arial Narrow"/>
          <w:sz w:val="28"/>
          <w:szCs w:val="28"/>
          <w:lang w:val="it-IT"/>
        </w:rPr>
        <w:t>rle</w:t>
      </w:r>
      <w:r w:rsidR="00AB5CD2" w:rsidRPr="00AB5CD2">
        <w:rPr>
          <w:rFonts w:ascii="Arial Narrow" w:hAnsi="Arial Narrow"/>
          <w:sz w:val="28"/>
          <w:szCs w:val="28"/>
          <w:lang w:val="it-IT"/>
        </w:rPr>
        <w:t xml:space="preserve">, </w:t>
      </w:r>
      <w:r w:rsidR="00E014F9" w:rsidRPr="00AB5CD2">
        <w:rPr>
          <w:rFonts w:ascii="Arial Narrow" w:hAnsi="Arial Narrow"/>
          <w:sz w:val="28"/>
          <w:szCs w:val="28"/>
          <w:lang w:val="it-IT"/>
        </w:rPr>
        <w:t>insere</w:t>
      </w:r>
      <w:r w:rsidR="00AB5CD2" w:rsidRPr="00AB5CD2">
        <w:rPr>
          <w:rFonts w:ascii="Arial Narrow" w:hAnsi="Arial Narrow"/>
          <w:sz w:val="28"/>
          <w:szCs w:val="28"/>
          <w:lang w:val="it-IT"/>
        </w:rPr>
        <w:t>ndole</w:t>
      </w:r>
      <w:r w:rsidR="00E014F9" w:rsidRPr="00AB5CD2">
        <w:rPr>
          <w:rFonts w:ascii="Arial Narrow" w:hAnsi="Arial Narrow"/>
          <w:sz w:val="28"/>
          <w:szCs w:val="28"/>
          <w:lang w:val="it-IT"/>
        </w:rPr>
        <w:t xml:space="preserve"> in un ambito educativo che non ammette separazioni e ger</w:t>
      </w:r>
      <w:r w:rsidR="00E545AE" w:rsidRPr="00AB5CD2">
        <w:rPr>
          <w:rFonts w:ascii="Arial Narrow" w:hAnsi="Arial Narrow"/>
          <w:sz w:val="28"/>
          <w:szCs w:val="28"/>
          <w:lang w:val="it-IT"/>
        </w:rPr>
        <w:t>ar</w:t>
      </w:r>
      <w:r w:rsidR="00E014F9" w:rsidRPr="00AB5CD2">
        <w:rPr>
          <w:rFonts w:ascii="Arial Narrow" w:hAnsi="Arial Narrow"/>
          <w:sz w:val="28"/>
          <w:szCs w:val="28"/>
          <w:lang w:val="it-IT"/>
        </w:rPr>
        <w:t>chiz</w:t>
      </w:r>
      <w:r w:rsidR="00E545AE" w:rsidRPr="00AB5CD2">
        <w:rPr>
          <w:rFonts w:ascii="Arial Narrow" w:hAnsi="Arial Narrow"/>
          <w:sz w:val="28"/>
          <w:szCs w:val="28"/>
          <w:lang w:val="it-IT"/>
        </w:rPr>
        <w:t>z</w:t>
      </w:r>
      <w:r w:rsidR="00E014F9" w:rsidRPr="00AB5CD2">
        <w:rPr>
          <w:rFonts w:ascii="Arial Narrow" w:hAnsi="Arial Narrow"/>
          <w:sz w:val="28"/>
          <w:szCs w:val="28"/>
          <w:lang w:val="it-IT"/>
        </w:rPr>
        <w:t>azioni</w:t>
      </w:r>
      <w:r w:rsidR="0008115A" w:rsidRPr="00AB5CD2">
        <w:rPr>
          <w:rFonts w:ascii="Arial Narrow" w:hAnsi="Arial Narrow"/>
          <w:sz w:val="28"/>
          <w:szCs w:val="28"/>
          <w:lang w:val="it-IT"/>
        </w:rPr>
        <w:t xml:space="preserve">. </w:t>
      </w:r>
    </w:p>
    <w:p w14:paraId="6F42372F" w14:textId="467E6F52" w:rsidR="0084620C" w:rsidRDefault="0008115A" w:rsidP="0084620C">
      <w:pPr>
        <w:jc w:val="both"/>
        <w:rPr>
          <w:rFonts w:ascii="Arial Narrow" w:hAnsi="Arial Narrow"/>
          <w:sz w:val="28"/>
          <w:szCs w:val="28"/>
          <w:lang w:val="it-IT"/>
        </w:rPr>
      </w:pPr>
      <w:r>
        <w:rPr>
          <w:rFonts w:ascii="Arial Narrow" w:hAnsi="Arial Narrow"/>
          <w:sz w:val="28"/>
          <w:szCs w:val="28"/>
          <w:lang w:val="it-IT"/>
        </w:rPr>
        <w:t>La Uil Scuola Rua è stata rappresentata da Giancarlo Turi e da Roberto Garofani.</w:t>
      </w:r>
    </w:p>
    <w:p w14:paraId="32295F38" w14:textId="1EAB8397" w:rsidR="0008115A" w:rsidRDefault="005B37C9" w:rsidP="0084620C">
      <w:pPr>
        <w:jc w:val="both"/>
        <w:rPr>
          <w:rFonts w:ascii="Arial Narrow" w:hAnsi="Arial Narrow"/>
          <w:sz w:val="28"/>
          <w:szCs w:val="28"/>
          <w:lang w:val="it-IT"/>
        </w:rPr>
      </w:pPr>
      <w:r>
        <w:rPr>
          <w:rFonts w:ascii="Arial Narrow" w:hAnsi="Arial Narrow"/>
          <w:sz w:val="28"/>
          <w:szCs w:val="28"/>
          <w:lang w:val="it-IT"/>
        </w:rPr>
        <w:lastRenderedPageBreak/>
        <w:t>Per l</w:t>
      </w:r>
      <w:r w:rsidR="0008115A">
        <w:rPr>
          <w:rFonts w:ascii="Arial Narrow" w:hAnsi="Arial Narrow"/>
          <w:sz w:val="28"/>
          <w:szCs w:val="28"/>
          <w:lang w:val="it-IT"/>
        </w:rPr>
        <w:t xml:space="preserve">’Amministrazione scolastica </w:t>
      </w:r>
      <w:r>
        <w:rPr>
          <w:rFonts w:ascii="Arial Narrow" w:hAnsi="Arial Narrow"/>
          <w:sz w:val="28"/>
          <w:szCs w:val="28"/>
          <w:lang w:val="it-IT"/>
        </w:rPr>
        <w:t xml:space="preserve">hanno partecipato </w:t>
      </w:r>
      <w:r w:rsidR="0008115A">
        <w:rPr>
          <w:rFonts w:ascii="Arial Narrow" w:hAnsi="Arial Narrow"/>
          <w:sz w:val="28"/>
          <w:szCs w:val="28"/>
          <w:lang w:val="it-IT"/>
        </w:rPr>
        <w:t xml:space="preserve">i Capi Dipartimento, dott.ssa Carmela Palumbo e Jacopo Greco, e </w:t>
      </w:r>
      <w:r>
        <w:rPr>
          <w:rFonts w:ascii="Arial Narrow" w:hAnsi="Arial Narrow"/>
          <w:sz w:val="28"/>
          <w:szCs w:val="28"/>
          <w:lang w:val="it-IT"/>
        </w:rPr>
        <w:t>i</w:t>
      </w:r>
      <w:r w:rsidR="0008115A">
        <w:rPr>
          <w:rFonts w:ascii="Arial Narrow" w:hAnsi="Arial Narrow"/>
          <w:sz w:val="28"/>
          <w:szCs w:val="28"/>
          <w:lang w:val="it-IT"/>
        </w:rPr>
        <w:t>l Direttore del Personale, dott. Filippo Serra.</w:t>
      </w:r>
    </w:p>
    <w:p w14:paraId="42B89173" w14:textId="6AA4A16C" w:rsidR="0008115A" w:rsidRPr="0084620C" w:rsidRDefault="0008115A" w:rsidP="0084620C">
      <w:pPr>
        <w:jc w:val="both"/>
        <w:rPr>
          <w:rFonts w:ascii="Arial Narrow" w:hAnsi="Arial Narrow"/>
          <w:sz w:val="28"/>
          <w:szCs w:val="28"/>
          <w:lang w:val="it-IT"/>
        </w:rPr>
      </w:pPr>
      <w:r>
        <w:rPr>
          <w:rFonts w:ascii="Arial Narrow" w:hAnsi="Arial Narrow"/>
          <w:sz w:val="28"/>
          <w:szCs w:val="28"/>
          <w:lang w:val="it-IT"/>
        </w:rPr>
        <w:tab/>
      </w:r>
      <w:r>
        <w:rPr>
          <w:rFonts w:ascii="Arial Narrow" w:hAnsi="Arial Narrow"/>
          <w:sz w:val="28"/>
          <w:szCs w:val="28"/>
          <w:lang w:val="it-IT"/>
        </w:rPr>
        <w:tab/>
      </w:r>
      <w:r>
        <w:rPr>
          <w:rFonts w:ascii="Arial Narrow" w:hAnsi="Arial Narrow"/>
          <w:sz w:val="28"/>
          <w:szCs w:val="28"/>
          <w:lang w:val="it-IT"/>
        </w:rPr>
        <w:tab/>
      </w:r>
      <w:r>
        <w:rPr>
          <w:rFonts w:ascii="Arial Narrow" w:hAnsi="Arial Narrow"/>
          <w:sz w:val="28"/>
          <w:szCs w:val="28"/>
          <w:lang w:val="it-IT"/>
        </w:rPr>
        <w:tab/>
      </w:r>
      <w:r>
        <w:rPr>
          <w:rFonts w:ascii="Arial Narrow" w:hAnsi="Arial Narrow"/>
          <w:sz w:val="28"/>
          <w:szCs w:val="28"/>
          <w:lang w:val="it-IT"/>
        </w:rPr>
        <w:tab/>
      </w:r>
      <w:r>
        <w:rPr>
          <w:rFonts w:ascii="Arial Narrow" w:hAnsi="Arial Narrow"/>
          <w:sz w:val="28"/>
          <w:szCs w:val="28"/>
          <w:lang w:val="it-IT"/>
        </w:rPr>
        <w:tab/>
      </w:r>
      <w:r>
        <w:rPr>
          <w:rFonts w:ascii="Arial Narrow" w:hAnsi="Arial Narrow"/>
          <w:sz w:val="28"/>
          <w:szCs w:val="28"/>
          <w:lang w:val="it-IT"/>
        </w:rPr>
        <w:tab/>
      </w:r>
      <w:r>
        <w:rPr>
          <w:rFonts w:ascii="Arial Narrow" w:hAnsi="Arial Narrow"/>
          <w:sz w:val="28"/>
          <w:szCs w:val="28"/>
          <w:lang w:val="it-IT"/>
        </w:rPr>
        <w:tab/>
        <w:t>La Segreteria nazionale</w:t>
      </w:r>
    </w:p>
    <w:p w14:paraId="0EC92D92" w14:textId="77777777" w:rsidR="0084620C" w:rsidRDefault="0084620C" w:rsidP="004F03BF">
      <w:pPr>
        <w:jc w:val="both"/>
        <w:rPr>
          <w:rFonts w:ascii="Arial Narrow" w:hAnsi="Arial Narrow"/>
          <w:sz w:val="28"/>
          <w:szCs w:val="28"/>
          <w:lang w:val="it-IT"/>
        </w:rPr>
      </w:pPr>
    </w:p>
    <w:p w14:paraId="26A81DCB" w14:textId="458145A1" w:rsidR="004F03BF" w:rsidRPr="004F03BF" w:rsidRDefault="00B82C53" w:rsidP="004F03BF">
      <w:pPr>
        <w:jc w:val="both"/>
        <w:rPr>
          <w:rFonts w:ascii="Arial Narrow" w:hAnsi="Arial Narrow"/>
          <w:sz w:val="28"/>
          <w:szCs w:val="28"/>
          <w:lang w:val="it-IT"/>
        </w:rPr>
      </w:pPr>
      <w:r>
        <w:rPr>
          <w:rFonts w:ascii="Arial Narrow" w:hAnsi="Arial Narrow"/>
          <w:sz w:val="28"/>
          <w:szCs w:val="28"/>
          <w:lang w:val="it-IT"/>
        </w:rPr>
        <w:t xml:space="preserve"> </w:t>
      </w:r>
      <w:r w:rsidR="004F03BF">
        <w:rPr>
          <w:rFonts w:ascii="Arial Narrow" w:hAnsi="Arial Narrow"/>
          <w:sz w:val="28"/>
          <w:szCs w:val="28"/>
          <w:lang w:val="it-IT"/>
        </w:rPr>
        <w:t xml:space="preserve"> </w:t>
      </w:r>
    </w:p>
    <w:sectPr w:rsidR="004F03BF" w:rsidRPr="004F0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BF"/>
    <w:rsid w:val="0008115A"/>
    <w:rsid w:val="00176770"/>
    <w:rsid w:val="002A7C62"/>
    <w:rsid w:val="00342EE7"/>
    <w:rsid w:val="00431566"/>
    <w:rsid w:val="0046675C"/>
    <w:rsid w:val="004E231F"/>
    <w:rsid w:val="004F03BF"/>
    <w:rsid w:val="00597223"/>
    <w:rsid w:val="005B37C9"/>
    <w:rsid w:val="0084620C"/>
    <w:rsid w:val="00AB5CD2"/>
    <w:rsid w:val="00B4773B"/>
    <w:rsid w:val="00B53A5B"/>
    <w:rsid w:val="00B82C53"/>
    <w:rsid w:val="00E014F9"/>
    <w:rsid w:val="00E129A3"/>
    <w:rsid w:val="00E54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7C4E3"/>
  <w15:chartTrackingRefBased/>
  <w15:docId w15:val="{23F46988-F706-4C00-BB36-44C8391A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4680</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Turi</dc:creator>
  <cp:keywords/>
  <dc:description/>
  <cp:lastModifiedBy>Giancarlo</cp:lastModifiedBy>
  <cp:revision>2</cp:revision>
  <dcterms:created xsi:type="dcterms:W3CDTF">2023-05-25T19:26:00Z</dcterms:created>
  <dcterms:modified xsi:type="dcterms:W3CDTF">2023-05-25T19:26:00Z</dcterms:modified>
</cp:coreProperties>
</file>